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37" w:rsidRDefault="0057086F">
      <w:pPr>
        <w:keepNext/>
        <w:spacing w:line="360" w:lineRule="auto"/>
        <w:jc w:val="both"/>
        <w:outlineLvl w:val="0"/>
      </w:pPr>
      <w:bookmarkStart w:id="0" w:name="_GoBack"/>
      <w:bookmarkEnd w:id="0"/>
      <w:r>
        <w:rPr>
          <w:rFonts w:ascii="Arial" w:eastAsia="Times New Roman" w:hAnsi="Arial" w:cs="Arial"/>
          <w:b/>
          <w:lang w:val="es-ES" w:eastAsia="es-AR"/>
        </w:rPr>
        <w:t>INSTITUTO DE ESTUDIOS SUPERIORES “SEBASTIÁN ALEJANDRO CORPACCI” – SEDE CHUMBICHA Y HUILLAPIMA - CAPAYÁN</w:t>
      </w:r>
    </w:p>
    <w:p w:rsidR="00882237" w:rsidRDefault="00882237">
      <w:pPr>
        <w:keepNext/>
        <w:spacing w:line="360" w:lineRule="auto"/>
        <w:jc w:val="both"/>
        <w:outlineLvl w:val="1"/>
        <w:rPr>
          <w:rFonts w:ascii="Arial" w:eastAsia="Times New Roman" w:hAnsi="Arial" w:cs="Arial"/>
          <w:b/>
          <w:lang w:val="es-ES" w:eastAsia="es-AR"/>
        </w:rPr>
      </w:pPr>
    </w:p>
    <w:p w:rsidR="00882237" w:rsidRDefault="0057086F">
      <w:pPr>
        <w:keepNext/>
        <w:spacing w:line="360" w:lineRule="auto"/>
        <w:jc w:val="center"/>
        <w:outlineLvl w:val="1"/>
      </w:pPr>
      <w:r>
        <w:rPr>
          <w:rFonts w:ascii="Arial" w:eastAsia="Times New Roman" w:hAnsi="Arial" w:cs="Arial"/>
          <w:b/>
          <w:lang w:val="es-ES" w:eastAsia="es-AR"/>
        </w:rPr>
        <w:t>PROFESORADO EN DANZAS</w:t>
      </w: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u w:val="single"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u w:val="single"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u w:val="single"/>
          <w:lang w:val="es-ES" w:eastAsia="es-AR"/>
        </w:rPr>
      </w:pPr>
    </w:p>
    <w:p w:rsidR="00882237" w:rsidRDefault="0057086F">
      <w:pPr>
        <w:spacing w:line="360" w:lineRule="auto"/>
        <w:jc w:val="both"/>
      </w:pPr>
      <w:r>
        <w:rPr>
          <w:rFonts w:ascii="Arial" w:eastAsia="Times New Roman" w:hAnsi="Arial" w:cs="Arial"/>
          <w:b/>
          <w:u w:val="single"/>
          <w:lang w:val="es-ES" w:eastAsia="es-AR"/>
        </w:rPr>
        <w:t>CÁTEDRA</w:t>
      </w: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u w:val="single"/>
          <w:lang w:val="es-ES" w:eastAsia="es-AR"/>
        </w:rPr>
      </w:pPr>
    </w:p>
    <w:p w:rsidR="00882237" w:rsidRDefault="0057086F">
      <w:pPr>
        <w:pStyle w:val="Default"/>
        <w:jc w:val="both"/>
      </w:pPr>
      <w:r>
        <w:rPr>
          <w:b/>
          <w:sz w:val="28"/>
          <w:szCs w:val="16"/>
        </w:rPr>
        <w:t>DANZAS FOLCLÓRICAS ARGENTINAS I</w:t>
      </w: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val="es-ES" w:eastAsia="es-AR"/>
        </w:rPr>
      </w:pPr>
    </w:p>
    <w:p w:rsidR="00882237" w:rsidRDefault="0057086F">
      <w:pPr>
        <w:keepNext/>
        <w:spacing w:line="360" w:lineRule="auto"/>
        <w:jc w:val="both"/>
        <w:outlineLvl w:val="0"/>
      </w:pPr>
      <w:r>
        <w:rPr>
          <w:rFonts w:ascii="Arial" w:eastAsia="Times New Roman" w:hAnsi="Arial" w:cs="Arial"/>
          <w:b/>
          <w:u w:val="single"/>
          <w:lang w:val="es-ES" w:eastAsia="es-AR"/>
        </w:rPr>
        <w:t>CURSO</w:t>
      </w:r>
      <w:r>
        <w:rPr>
          <w:rFonts w:ascii="Arial" w:eastAsia="Times New Roman" w:hAnsi="Arial" w:cs="Arial"/>
          <w:b/>
          <w:lang w:val="es-ES" w:eastAsia="es-AR"/>
        </w:rPr>
        <w:t>: 1° AÑO</w:t>
      </w:r>
    </w:p>
    <w:p w:rsidR="00882237" w:rsidRDefault="00882237">
      <w:pPr>
        <w:keepNext/>
        <w:spacing w:line="360" w:lineRule="auto"/>
        <w:jc w:val="both"/>
        <w:outlineLvl w:val="0"/>
        <w:rPr>
          <w:rFonts w:ascii="Arial" w:eastAsia="Times New Roman" w:hAnsi="Arial" w:cs="Arial"/>
          <w:b/>
          <w:lang w:val="es-ES" w:eastAsia="es-AR"/>
        </w:rPr>
      </w:pPr>
    </w:p>
    <w:p w:rsidR="00882237" w:rsidRDefault="00882237">
      <w:pPr>
        <w:keepNext/>
        <w:spacing w:line="360" w:lineRule="auto"/>
        <w:jc w:val="both"/>
        <w:outlineLvl w:val="0"/>
        <w:rPr>
          <w:rFonts w:ascii="Arial" w:eastAsia="Times New Roman" w:hAnsi="Arial" w:cs="Arial"/>
          <w:b/>
          <w:lang w:val="es-ES" w:eastAsia="es-AR"/>
        </w:rPr>
      </w:pPr>
    </w:p>
    <w:p w:rsidR="00882237" w:rsidRDefault="0057086F">
      <w:pPr>
        <w:spacing w:line="360" w:lineRule="auto"/>
        <w:jc w:val="both"/>
      </w:pPr>
      <w:r>
        <w:rPr>
          <w:rFonts w:ascii="Arial" w:eastAsia="Times New Roman" w:hAnsi="Arial" w:cs="Arial"/>
          <w:b/>
          <w:u w:val="single"/>
          <w:lang w:val="es-ES" w:eastAsia="es-AR"/>
        </w:rPr>
        <w:t>PROFESOR</w:t>
      </w:r>
      <w:r>
        <w:rPr>
          <w:rFonts w:ascii="Arial" w:eastAsia="Times New Roman" w:hAnsi="Arial" w:cs="Arial"/>
          <w:b/>
          <w:lang w:val="es-ES" w:eastAsia="es-AR"/>
        </w:rPr>
        <w:t xml:space="preserve">: </w:t>
      </w:r>
      <w:r>
        <w:rPr>
          <w:rFonts w:ascii="Arial" w:hAnsi="Arial" w:cs="Arial"/>
          <w:b/>
          <w:bCs/>
        </w:rPr>
        <w:t xml:space="preserve">María Teresa </w:t>
      </w:r>
      <w:proofErr w:type="spellStart"/>
      <w:r>
        <w:rPr>
          <w:rFonts w:ascii="Arial" w:hAnsi="Arial" w:cs="Arial"/>
          <w:b/>
          <w:bCs/>
        </w:rPr>
        <w:t>Argañaraz</w:t>
      </w:r>
      <w:proofErr w:type="spellEnd"/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val="es-ES" w:eastAsia="es-AR"/>
        </w:rPr>
      </w:pPr>
    </w:p>
    <w:p w:rsidR="00882237" w:rsidRDefault="0057086F">
      <w:pPr>
        <w:jc w:val="both"/>
      </w:pPr>
      <w:r>
        <w:rPr>
          <w:rFonts w:ascii="Arial" w:eastAsia="Times New Roman" w:hAnsi="Arial" w:cs="Arial"/>
          <w:b/>
          <w:u w:val="single"/>
          <w:lang w:val="es-ES" w:eastAsia="es-AR"/>
        </w:rPr>
        <w:t>RÉGIMEN:</w:t>
      </w:r>
      <w:r>
        <w:rPr>
          <w:rFonts w:ascii="Arial" w:eastAsia="Times New Roman" w:hAnsi="Arial" w:cs="Arial"/>
          <w:b/>
          <w:lang w:val="es-ES" w:eastAsia="es-AR"/>
        </w:rPr>
        <w:t xml:space="preserve"> </w:t>
      </w:r>
      <w:r>
        <w:rPr>
          <w:rFonts w:ascii="Arial" w:hAnsi="Arial"/>
          <w:b/>
        </w:rPr>
        <w:t xml:space="preserve">Anual </w:t>
      </w:r>
    </w:p>
    <w:p w:rsidR="00882237" w:rsidRDefault="00882237">
      <w:pPr>
        <w:jc w:val="both"/>
        <w:rPr>
          <w:rFonts w:ascii="Arial" w:hAnsi="Arial"/>
          <w:b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lang w:val="es-ES" w:eastAsia="es-AR"/>
        </w:rPr>
      </w:pPr>
    </w:p>
    <w:p w:rsidR="00882237" w:rsidRDefault="0057086F">
      <w:pPr>
        <w:spacing w:line="360" w:lineRule="auto"/>
        <w:jc w:val="both"/>
      </w:pPr>
      <w:r>
        <w:rPr>
          <w:rFonts w:ascii="Arial" w:eastAsia="Times New Roman" w:hAnsi="Arial" w:cs="Arial"/>
          <w:b/>
          <w:u w:val="single"/>
          <w:lang w:val="es-ES" w:eastAsia="es-AR"/>
        </w:rPr>
        <w:t xml:space="preserve">CARGA </w:t>
      </w:r>
      <w:r>
        <w:rPr>
          <w:rFonts w:ascii="Arial" w:eastAsia="Times New Roman" w:hAnsi="Arial" w:cs="Arial"/>
          <w:b/>
          <w:u w:val="single"/>
          <w:lang w:val="es-ES" w:eastAsia="es-AR"/>
        </w:rPr>
        <w:t>HORARIA:</w:t>
      </w:r>
      <w:r>
        <w:rPr>
          <w:rFonts w:ascii="Arial" w:eastAsia="Times New Roman" w:hAnsi="Arial" w:cs="Arial"/>
          <w:b/>
          <w:lang w:val="es-ES" w:eastAsia="es-AR"/>
        </w:rPr>
        <w:t xml:space="preserve"> 6</w:t>
      </w:r>
      <w:r>
        <w:rPr>
          <w:rFonts w:ascii="Arial" w:hAnsi="Arial"/>
          <w:b/>
        </w:rPr>
        <w:t xml:space="preserve"> horas cátedra semanales</w:t>
      </w: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u w:val="single"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u w:val="single"/>
          <w:lang w:val="es-ES" w:eastAsia="es-AR"/>
        </w:rPr>
      </w:pPr>
    </w:p>
    <w:p w:rsidR="00882237" w:rsidRDefault="00882237">
      <w:pPr>
        <w:spacing w:line="360" w:lineRule="auto"/>
        <w:jc w:val="both"/>
        <w:rPr>
          <w:rFonts w:ascii="Arial" w:eastAsia="Times New Roman" w:hAnsi="Arial" w:cs="Arial"/>
          <w:b/>
          <w:u w:val="single"/>
          <w:lang w:val="es-ES" w:eastAsia="es-AR"/>
        </w:rPr>
      </w:pPr>
    </w:p>
    <w:p w:rsidR="00882237" w:rsidRDefault="0057086F">
      <w:pPr>
        <w:spacing w:line="360" w:lineRule="auto"/>
        <w:jc w:val="both"/>
      </w:pPr>
      <w:r>
        <w:rPr>
          <w:rFonts w:ascii="Arial" w:eastAsia="Times New Roman" w:hAnsi="Arial" w:cs="Arial"/>
          <w:b/>
          <w:u w:val="single"/>
          <w:lang w:val="es-ES" w:eastAsia="es-AR"/>
        </w:rPr>
        <w:t>CICLO LECTIVO</w:t>
      </w:r>
      <w:r>
        <w:rPr>
          <w:rFonts w:ascii="Arial" w:eastAsia="Times New Roman" w:hAnsi="Arial" w:cs="Arial"/>
          <w:b/>
          <w:lang w:val="es-ES" w:eastAsia="es-AR"/>
        </w:rPr>
        <w:t>: 2016</w:t>
      </w:r>
    </w:p>
    <w:p w:rsidR="00882237" w:rsidRDefault="0088223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882237">
      <w:pPr>
        <w:rPr>
          <w:rFonts w:ascii="Arial" w:hAnsi="Arial" w:cs="Arial"/>
          <w:b/>
          <w:u w:val="single"/>
        </w:rPr>
      </w:pPr>
    </w:p>
    <w:p w:rsidR="00882237" w:rsidRDefault="0057086F">
      <w:r>
        <w:rPr>
          <w:rFonts w:ascii="Arial" w:hAnsi="Arial" w:cs="Arial"/>
          <w:b/>
          <w:u w:val="single"/>
        </w:rPr>
        <w:lastRenderedPageBreak/>
        <w:t>FUNDAMENTACIÓN</w:t>
      </w:r>
      <w:r>
        <w:rPr>
          <w:rFonts w:ascii="Arial" w:hAnsi="Arial" w:cs="Arial"/>
          <w:b/>
        </w:rPr>
        <w:t>:</w:t>
      </w:r>
    </w:p>
    <w:p w:rsidR="00882237" w:rsidRDefault="00882237">
      <w:pPr>
        <w:spacing w:line="360" w:lineRule="auto"/>
        <w:ind w:firstLine="567"/>
        <w:jc w:val="both"/>
      </w:pP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  <w:lang w:val="x-none"/>
        </w:rPr>
        <w:t xml:space="preserve">La danza es el modo de expresión primario que antecedió a la palabra y al mismo tiempo un elemento simbólico, conector del inconsciente colectivo y transmisor de la </w:t>
      </w:r>
      <w:r>
        <w:rPr>
          <w:rFonts w:ascii="Arial" w:hAnsi="Arial" w:cs="Arial"/>
          <w:lang w:val="x-none"/>
        </w:rPr>
        <w:t>identidad cultural. Es posible reconocer en ella dos dimensiones: individual y grupal, es decir el mundo interior y el mundo exterior compartido, en otras palabras, el ser individual y el grupal o comunitario.</w:t>
      </w:r>
    </w:p>
    <w:p w:rsidR="00882237" w:rsidRDefault="0057086F">
      <w:pPr>
        <w:spacing w:line="360" w:lineRule="auto"/>
        <w:ind w:firstLine="708"/>
        <w:jc w:val="both"/>
      </w:pPr>
      <w:r>
        <w:rPr>
          <w:rFonts w:ascii="Arial" w:hAnsi="Arial" w:cs="Arial"/>
          <w:lang w:val="x-none"/>
        </w:rPr>
        <w:t>La danza expresa el pasado de los pueblos y la</w:t>
      </w:r>
      <w:r>
        <w:rPr>
          <w:rFonts w:ascii="Arial" w:hAnsi="Arial" w:cs="Arial"/>
          <w:lang w:val="x-none"/>
        </w:rPr>
        <w:t xml:space="preserve"> construcción del futuro, lo sagrado y lo cotidiano, lo religioso y lo pagano como dimensiones de la vida, opuestas y cercanas al mismo tiempo. </w:t>
      </w:r>
      <w:r>
        <w:rPr>
          <w:rFonts w:ascii="Arial" w:hAnsi="Arial" w:cs="Arial"/>
        </w:rPr>
        <w:t>Cada grupo danza lo propio, que le permite construir su identidad, y también aquello que lo une a otras comunida</w:t>
      </w:r>
      <w:r>
        <w:rPr>
          <w:rFonts w:ascii="Arial" w:hAnsi="Arial" w:cs="Arial"/>
        </w:rPr>
        <w:t xml:space="preserve">des. 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>En ese entendido, la danza folclórica es aquella que, teniendo uno o varios de sus elementos constitutivos origen en la tradición -el ritmo, los movimientos, la vestimenta, el significado, por mencionar algunos de ellos-, es ejecutada por miembros de</w:t>
      </w:r>
      <w:r>
        <w:rPr>
          <w:rFonts w:ascii="Arial" w:hAnsi="Arial" w:cs="Arial"/>
        </w:rPr>
        <w:t xml:space="preserve"> sectores sociales subalternos o no (indígenas, campesinos, criollos o mestizos), en el campo o las ciudades, en ocasión de festividades cívicas o religiosas principalmente. Su interpretación, además, denota siempre particularidades regionales. 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>El objetiv</w:t>
      </w:r>
      <w:r>
        <w:rPr>
          <w:rFonts w:ascii="Arial" w:hAnsi="Arial" w:cs="Arial"/>
        </w:rPr>
        <w:t>o de esta área disciplinar es la adquisición de saberes vinculados a las procedimientos analíticos, interpretativos y de comprensión de los elementos constitutivos del movimiento en las Danzas Folklóricas, sus códigos comunes y específicos, incluyendo el a</w:t>
      </w:r>
      <w:r>
        <w:rPr>
          <w:rFonts w:ascii="Arial" w:hAnsi="Arial" w:cs="Arial"/>
        </w:rPr>
        <w:t xml:space="preserve">bordaje de capacidades cognitivas, perceptuales y motrices. 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>Asimismo es necesario el conocimiento de aspectos musicales básicos (elementos rítmicos, melódicos, armónicos y formales del discurso musical) para ser aplicados a las Danzas Folklóricas, como as</w:t>
      </w:r>
      <w:r>
        <w:rPr>
          <w:rFonts w:ascii="Arial" w:hAnsi="Arial" w:cs="Arial"/>
        </w:rPr>
        <w:t xml:space="preserve">í también el conocimiento acerca de los instrumentos folklóricos regionales. De esta manera los/as alumnos/as podrán reconocer estilos y regiones geográficas, características particulares de las danzas y los instrumentos, entre otras cosas. Por otra parte </w:t>
      </w:r>
      <w:r>
        <w:rPr>
          <w:rFonts w:ascii="Arial" w:hAnsi="Arial" w:cs="Arial"/>
        </w:rPr>
        <w:t xml:space="preserve">se requiere abordar contenidos que posibiliten conocer aspectos anatómicos y funcionales del cuerpo, como contenidos esenciales para el profesional dedicado a las Danzas Folklóricas. 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>La importancia de que el/la estudiante vivencie y tome conciencia de que</w:t>
      </w:r>
      <w:r>
        <w:rPr>
          <w:rFonts w:ascii="Arial" w:hAnsi="Arial" w:cs="Arial"/>
        </w:rPr>
        <w:t xml:space="preserve"> el folclore es un proceso de construcción permanente y participativo, trascendiendo las concepciones que lo reducen a un conjunto de tradiciones asociadas al pasado, hará pueda interpretar las diferentes manifestaciones culturales que construyen rasgos </w:t>
      </w:r>
      <w:proofErr w:type="spellStart"/>
      <w:r>
        <w:rPr>
          <w:rFonts w:ascii="Arial" w:hAnsi="Arial" w:cs="Arial"/>
        </w:rPr>
        <w:t>id</w:t>
      </w:r>
      <w:r>
        <w:rPr>
          <w:rFonts w:ascii="Arial" w:hAnsi="Arial" w:cs="Arial"/>
        </w:rPr>
        <w:t>entitarios</w:t>
      </w:r>
      <w:proofErr w:type="spellEnd"/>
      <w:r>
        <w:rPr>
          <w:rFonts w:ascii="Arial" w:hAnsi="Arial" w:cs="Arial"/>
        </w:rPr>
        <w:t xml:space="preserve"> de cada lugar, y la multiplicidad de influencias que conforman a cada uno de los elementos de ese campo vernáculo que se posee en nuestro país y nuestro continente. </w:t>
      </w:r>
      <w:r>
        <w:rPr>
          <w:rFonts w:ascii="Arial" w:hAnsi="Arial" w:cs="Arial"/>
        </w:rPr>
        <w:lastRenderedPageBreak/>
        <w:t>Además de considerar la vigencia e historicidad de los bienes culturales que, en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tanto</w:t>
      </w:r>
      <w:proofErr w:type="gramEnd"/>
      <w:r>
        <w:rPr>
          <w:rFonts w:ascii="Arial" w:hAnsi="Arial" w:cs="Arial"/>
        </w:rPr>
        <w:t xml:space="preserve"> productos dinámicos de la cultura, sufren cambios, adaptaciones, negaciones, hibridaciones. 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>Las experiencias formativas del folclore y de la cultura popular brindan al futuro docente la posibilidad de trabajar con una mirada que considere a los sujetos que conviven en el ámbito educativo desde los sustratos culturales heterogéneos, las idiosincra</w:t>
      </w:r>
      <w:r>
        <w:rPr>
          <w:rFonts w:ascii="Arial" w:hAnsi="Arial" w:cs="Arial"/>
        </w:rPr>
        <w:t xml:space="preserve">sias regionales, barriales y comunitarias, que componen sus grupos sociales de referencia. 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>Se propiciarán las condiciones para que el docente de Danza pueda ser un profesional: posicionado respecto del conocimiento específico de su tarea y de las bases ep</w:t>
      </w:r>
      <w:r>
        <w:rPr>
          <w:rFonts w:ascii="Arial" w:hAnsi="Arial" w:cs="Arial"/>
        </w:rPr>
        <w:t xml:space="preserve">istemológicas disciplinares, culturales, filosóficas y  técnicas de la profesión; consolidado para posibilitar en los estudiantes el desarrollo de  saberes  específicos de su formación artística y docente; en constante revisión de su propia práctica, como </w:t>
      </w:r>
      <w:r>
        <w:rPr>
          <w:rFonts w:ascii="Arial" w:hAnsi="Arial" w:cs="Arial"/>
        </w:rPr>
        <w:t>formador, como referente socio-cultural; que  asume una actitud crítica y democrática y  se dispone  a sostener en forma reflexiva la enseñanza y el aprendizaje como fuente de investigación.</w:t>
      </w: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57086F">
      <w:pPr>
        <w:ind w:firstLine="567"/>
        <w:jc w:val="both"/>
      </w:pPr>
      <w:r>
        <w:rPr>
          <w:rFonts w:ascii="Arial" w:hAnsi="Arial" w:cs="Arial"/>
          <w:b/>
          <w:u w:val="single"/>
        </w:rPr>
        <w:lastRenderedPageBreak/>
        <w:t>OBJETIVOS</w:t>
      </w:r>
      <w:r>
        <w:rPr>
          <w:rFonts w:ascii="Arial" w:hAnsi="Arial" w:cs="Arial"/>
          <w:b/>
        </w:rPr>
        <w:t>:</w:t>
      </w:r>
    </w:p>
    <w:p w:rsidR="00882237" w:rsidRDefault="00882237">
      <w:pPr>
        <w:spacing w:line="480" w:lineRule="auto"/>
        <w:ind w:firstLine="567"/>
        <w:jc w:val="both"/>
        <w:rPr>
          <w:rFonts w:ascii="Arial" w:hAnsi="Arial" w:cs="Arial"/>
          <w:b/>
        </w:rPr>
      </w:pP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 xml:space="preserve">Contribuir desde el trayecto formativo en Danzas Folclóricas, a formar Profesores competentes para interpretar, vivenciar, producir y re- crear los valores estéticos dancísticos de la cultura nacional.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>Promover la formación de docentes con capacidad de mi</w:t>
      </w:r>
      <w:r>
        <w:rPr>
          <w:szCs w:val="22"/>
        </w:rPr>
        <w:t xml:space="preserve">rar la realidad pasada y presente, desnaturalizando los sucesos a fin de alcanzar una actitud reflexiva y crítica en relación a su cultura y sus danzas.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>Formar docentes activos, protagonistas en la construcción de la identidad nacional y local a partir de</w:t>
      </w:r>
      <w:r>
        <w:rPr>
          <w:szCs w:val="22"/>
        </w:rPr>
        <w:t xml:space="preserve">l desarrollo de las capacidades de participación, reflexión, crítica y constructiva.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 xml:space="preserve">Crear espacios de estudio, exploración y producción - práctica y teórica de las Danzas Folclóricas Argentinas.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>Fomentar la recreación y re-contextualización de los baile</w:t>
      </w:r>
      <w:r>
        <w:rPr>
          <w:szCs w:val="22"/>
        </w:rPr>
        <w:t xml:space="preserve">s populares estudiados a través de la experimentación y producción creativa en relación a los mismos.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>Introducir al alumno en el conocimiento de los diversos modelos teóricos, emergentes a lo largo de la historia y sus conceptualizaciones de: cultura popu</w:t>
      </w:r>
      <w:r>
        <w:rPr>
          <w:szCs w:val="22"/>
        </w:rPr>
        <w:t xml:space="preserve">lar, folclore, danzas folclóricas y populares.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 xml:space="preserve">Promover la exploración y concientización en ejecución de las danzas folclóricas en relación a la dicotomía movimiento orgánico/ movimiento mecánico.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>Promover la exploración y concientización en ejecución de</w:t>
      </w:r>
      <w:r>
        <w:rPr>
          <w:szCs w:val="22"/>
        </w:rPr>
        <w:t xml:space="preserve"> las danzas folclóricas en relación a la creatividad / la reproducción estereotipada. </w:t>
      </w:r>
    </w:p>
    <w:p w:rsidR="00882237" w:rsidRDefault="0057086F">
      <w:pPr>
        <w:pStyle w:val="Default"/>
        <w:numPr>
          <w:ilvl w:val="0"/>
          <w:numId w:val="2"/>
        </w:numPr>
        <w:spacing w:line="480" w:lineRule="auto"/>
        <w:ind w:left="0" w:firstLine="567"/>
        <w:jc w:val="both"/>
      </w:pPr>
      <w:r>
        <w:rPr>
          <w:szCs w:val="22"/>
        </w:rPr>
        <w:t>Promover la exploración, revisión, re-significación de las danzas folclóricas considerando las matrices de influencia: europea académica y popular- de los pueblos origin</w:t>
      </w:r>
      <w:r>
        <w:rPr>
          <w:szCs w:val="22"/>
        </w:rPr>
        <w:t xml:space="preserve">arios- de los pueblos africanos. </w:t>
      </w:r>
    </w:p>
    <w:p w:rsidR="00882237" w:rsidRDefault="0057086F">
      <w:pPr>
        <w:pStyle w:val="Default"/>
        <w:numPr>
          <w:ilvl w:val="0"/>
          <w:numId w:val="3"/>
        </w:numPr>
        <w:spacing w:line="480" w:lineRule="auto"/>
        <w:ind w:left="0" w:firstLine="567"/>
        <w:jc w:val="both"/>
      </w:pPr>
      <w:r>
        <w:rPr>
          <w:szCs w:val="22"/>
        </w:rPr>
        <w:lastRenderedPageBreak/>
        <w:t xml:space="preserve">Introducir al alumno en el estudio del contexto geográfico, social, histórico, político y cultural de origen y desarrollo de las Danzas Folclóricas en la región NOA para una interpretación integral de las mismas. </w:t>
      </w:r>
    </w:p>
    <w:p w:rsidR="00882237" w:rsidRDefault="0057086F">
      <w:pPr>
        <w:pStyle w:val="Default"/>
        <w:numPr>
          <w:ilvl w:val="0"/>
          <w:numId w:val="3"/>
        </w:numPr>
        <w:spacing w:line="480" w:lineRule="auto"/>
        <w:ind w:left="0" w:firstLine="567"/>
        <w:jc w:val="both"/>
      </w:pPr>
      <w:r>
        <w:rPr>
          <w:szCs w:val="22"/>
        </w:rPr>
        <w:t>Introduc</w:t>
      </w:r>
      <w:r>
        <w:rPr>
          <w:szCs w:val="22"/>
        </w:rPr>
        <w:t xml:space="preserve">ir al alumno al conocimiento de los aspectos sintácticos y semánticos característicos de las Danzas Folclóricas de la región NOA. </w:t>
      </w:r>
    </w:p>
    <w:p w:rsidR="00882237" w:rsidRDefault="0057086F">
      <w:pPr>
        <w:pStyle w:val="Default"/>
        <w:numPr>
          <w:ilvl w:val="0"/>
          <w:numId w:val="3"/>
        </w:numPr>
        <w:spacing w:line="480" w:lineRule="auto"/>
        <w:ind w:left="0" w:firstLine="567"/>
        <w:jc w:val="both"/>
      </w:pPr>
      <w:r>
        <w:rPr>
          <w:szCs w:val="22"/>
        </w:rPr>
        <w:t>Fomentar el análisis, la reflexión, el debate y la teorización en torno a los diferentes enfoques de las danzas populares y f</w:t>
      </w:r>
      <w:r>
        <w:rPr>
          <w:szCs w:val="22"/>
        </w:rPr>
        <w:t xml:space="preserve">olclóricas y los productos estéticos locales en este género. </w:t>
      </w:r>
    </w:p>
    <w:p w:rsidR="00882237" w:rsidRDefault="0057086F">
      <w:pPr>
        <w:pStyle w:val="Default"/>
        <w:numPr>
          <w:ilvl w:val="0"/>
          <w:numId w:val="3"/>
        </w:numPr>
        <w:spacing w:line="480" w:lineRule="auto"/>
        <w:ind w:left="0" w:firstLine="567"/>
        <w:jc w:val="both"/>
      </w:pPr>
      <w:r>
        <w:rPr>
          <w:szCs w:val="22"/>
        </w:rPr>
        <w:t xml:space="preserve">Crear espacios de estudio, exploración, producción y recreación de las Danzas Folclóricas del NOA </w:t>
      </w:r>
    </w:p>
    <w:p w:rsidR="00882237" w:rsidRDefault="00882237">
      <w:pPr>
        <w:pStyle w:val="Default"/>
        <w:spacing w:line="480" w:lineRule="auto"/>
        <w:ind w:firstLine="567"/>
        <w:jc w:val="both"/>
        <w:rPr>
          <w:szCs w:val="22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57086F">
      <w:pPr>
        <w:ind w:firstLine="567"/>
        <w:jc w:val="both"/>
      </w:pPr>
      <w:r>
        <w:rPr>
          <w:rFonts w:ascii="Arial" w:hAnsi="Arial" w:cs="Arial"/>
          <w:b/>
          <w:u w:val="single"/>
        </w:rPr>
        <w:t>EJES TEMÁTICOS</w:t>
      </w:r>
      <w:r>
        <w:rPr>
          <w:rFonts w:ascii="Arial" w:hAnsi="Arial" w:cs="Arial"/>
          <w:b/>
        </w:rPr>
        <w:t>:</w:t>
      </w: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57086F">
      <w:pPr>
        <w:pStyle w:val="Default"/>
        <w:spacing w:line="480" w:lineRule="auto"/>
        <w:jc w:val="both"/>
      </w:pPr>
      <w:r>
        <w:rPr>
          <w:b/>
          <w:bCs/>
          <w:szCs w:val="22"/>
        </w:rPr>
        <w:t xml:space="preserve">Eje Organizador I: Lo Popular y lo folclórico en los diversos paradigmas </w:t>
      </w:r>
      <w:proofErr w:type="spellStart"/>
      <w:r>
        <w:rPr>
          <w:b/>
          <w:bCs/>
          <w:szCs w:val="22"/>
        </w:rPr>
        <w:t>epocales</w:t>
      </w:r>
      <w:proofErr w:type="spellEnd"/>
      <w:r>
        <w:rPr>
          <w:b/>
          <w:bCs/>
          <w:szCs w:val="22"/>
        </w:rPr>
        <w:t xml:space="preserve"> </w:t>
      </w:r>
    </w:p>
    <w:p w:rsidR="00882237" w:rsidRDefault="0057086F">
      <w:pPr>
        <w:pStyle w:val="Default"/>
        <w:spacing w:line="480" w:lineRule="auto"/>
        <w:jc w:val="both"/>
      </w:pPr>
      <w:r>
        <w:rPr>
          <w:szCs w:val="22"/>
        </w:rPr>
        <w:t>Conceptos de:- Popular, -folclore, -danzas folclóricas- Hibridación, -Aculturación, -sincretismo, clase dominante, -clase popular, -cultura popular, -cultura académica: a pa</w:t>
      </w:r>
      <w:r>
        <w:rPr>
          <w:szCs w:val="22"/>
        </w:rPr>
        <w:t xml:space="preserve">rtir de diversos enfoques y contextos </w:t>
      </w:r>
      <w:proofErr w:type="spellStart"/>
      <w:r>
        <w:rPr>
          <w:szCs w:val="22"/>
        </w:rPr>
        <w:t>epocales</w:t>
      </w:r>
      <w:proofErr w:type="spellEnd"/>
      <w:r>
        <w:rPr>
          <w:szCs w:val="22"/>
        </w:rPr>
        <w:t xml:space="preserve">. </w:t>
      </w:r>
    </w:p>
    <w:p w:rsidR="00882237" w:rsidRDefault="00882237">
      <w:pPr>
        <w:pStyle w:val="Default"/>
        <w:spacing w:line="480" w:lineRule="auto"/>
        <w:jc w:val="both"/>
        <w:rPr>
          <w:b/>
          <w:bCs/>
          <w:szCs w:val="22"/>
        </w:rPr>
      </w:pPr>
    </w:p>
    <w:p w:rsidR="00882237" w:rsidRDefault="0057086F">
      <w:pPr>
        <w:pStyle w:val="Default"/>
        <w:spacing w:line="480" w:lineRule="auto"/>
        <w:jc w:val="both"/>
      </w:pPr>
      <w:r>
        <w:rPr>
          <w:b/>
          <w:bCs/>
          <w:szCs w:val="22"/>
        </w:rPr>
        <w:t xml:space="preserve">Eje Organizador II: Origen e Influencias de las danzas folclóricas argentinas </w:t>
      </w:r>
    </w:p>
    <w:p w:rsidR="00882237" w:rsidRDefault="0057086F">
      <w:pPr>
        <w:pStyle w:val="Default"/>
        <w:spacing w:line="480" w:lineRule="auto"/>
        <w:jc w:val="both"/>
      </w:pPr>
      <w:r>
        <w:rPr>
          <w:szCs w:val="22"/>
        </w:rPr>
        <w:t>Origen y desarrollo de las danzas folclóricas argentinas: revisión crítica. Conquista y Colonización, academicismo. Las influen</w:t>
      </w:r>
      <w:r>
        <w:rPr>
          <w:szCs w:val="22"/>
        </w:rPr>
        <w:t xml:space="preserve">cias en la conformación de las danzas folclóricas argentinas: vertiente europea, de los pueblos originarios y africanos: Los aspectos sociales, políticos, históricos y culturales que determinan su configuración. </w:t>
      </w:r>
    </w:p>
    <w:p w:rsidR="00882237" w:rsidRDefault="00882237">
      <w:pPr>
        <w:pStyle w:val="Default"/>
        <w:spacing w:line="480" w:lineRule="auto"/>
        <w:jc w:val="both"/>
        <w:rPr>
          <w:b/>
          <w:bCs/>
          <w:szCs w:val="22"/>
        </w:rPr>
      </w:pPr>
    </w:p>
    <w:p w:rsidR="00882237" w:rsidRDefault="0057086F">
      <w:pPr>
        <w:pStyle w:val="Default"/>
        <w:spacing w:line="480" w:lineRule="auto"/>
        <w:jc w:val="both"/>
      </w:pPr>
      <w:r>
        <w:rPr>
          <w:b/>
          <w:bCs/>
          <w:szCs w:val="22"/>
        </w:rPr>
        <w:t>Eje Organizador III: El lenguaje de la Dan</w:t>
      </w:r>
      <w:r>
        <w:rPr>
          <w:b/>
          <w:bCs/>
          <w:szCs w:val="22"/>
        </w:rPr>
        <w:t xml:space="preserve">zas Folclóricas </w:t>
      </w:r>
    </w:p>
    <w:p w:rsidR="00882237" w:rsidRDefault="0057086F">
      <w:pPr>
        <w:pStyle w:val="Default"/>
        <w:spacing w:line="480" w:lineRule="auto"/>
        <w:jc w:val="both"/>
      </w:pPr>
      <w:r>
        <w:rPr>
          <w:szCs w:val="22"/>
        </w:rPr>
        <w:t>El lenguaje del movimiento corporal en las danzas folclóricas argentinas según diversos enfoques: teórico/práctica. Tensiones: -academicista/popular.- lo colectivo (convenciones sociales) /subjetivo (poéticas personales).- tradición/innova</w:t>
      </w:r>
      <w:r>
        <w:rPr>
          <w:szCs w:val="22"/>
        </w:rPr>
        <w:t xml:space="preserve">ción. Presentes en la interpretación de las danzas folclóricas argentinas. Convenciones generales a cerca de las danzas folclóricas: características sintácticas/ semánticas. Áreas del lenguaje de la danza </w:t>
      </w:r>
      <w:proofErr w:type="spellStart"/>
      <w:r>
        <w:rPr>
          <w:szCs w:val="22"/>
        </w:rPr>
        <w:t>foclórica</w:t>
      </w:r>
      <w:proofErr w:type="spellEnd"/>
      <w:r>
        <w:rPr>
          <w:szCs w:val="22"/>
        </w:rPr>
        <w:t>:- la educación del movimiento: en relació</w:t>
      </w:r>
      <w:r>
        <w:rPr>
          <w:szCs w:val="22"/>
        </w:rPr>
        <w:t xml:space="preserve">n a -cuerpo. – El tiempo- El espacio.- Energía– La Creatividad y la Comunicación. Clasificaciones. Elementos y figuras coreográficas típicas. Convenciones de notación. Según enfoques. </w:t>
      </w:r>
    </w:p>
    <w:p w:rsidR="00882237" w:rsidRDefault="00882237">
      <w:pPr>
        <w:pStyle w:val="Default"/>
        <w:spacing w:line="480" w:lineRule="auto"/>
        <w:jc w:val="both"/>
        <w:rPr>
          <w:b/>
          <w:bCs/>
          <w:szCs w:val="22"/>
        </w:rPr>
      </w:pPr>
    </w:p>
    <w:p w:rsidR="00882237" w:rsidRDefault="0057086F">
      <w:pPr>
        <w:pStyle w:val="Default"/>
        <w:spacing w:line="480" w:lineRule="auto"/>
        <w:jc w:val="both"/>
      </w:pPr>
      <w:r>
        <w:rPr>
          <w:b/>
          <w:bCs/>
          <w:szCs w:val="22"/>
        </w:rPr>
        <w:t xml:space="preserve">Eje Organizador IV: La Región del NOA y sus Danzas Folclóricas </w:t>
      </w:r>
    </w:p>
    <w:p w:rsidR="00882237" w:rsidRDefault="00882237">
      <w:pPr>
        <w:pStyle w:val="Default"/>
        <w:spacing w:line="480" w:lineRule="auto"/>
        <w:jc w:val="both"/>
        <w:rPr>
          <w:szCs w:val="22"/>
        </w:rPr>
      </w:pPr>
    </w:p>
    <w:p w:rsidR="00882237" w:rsidRDefault="0057086F">
      <w:pPr>
        <w:pStyle w:val="Default"/>
        <w:spacing w:line="480" w:lineRule="auto"/>
        <w:jc w:val="both"/>
      </w:pPr>
      <w:r>
        <w:rPr>
          <w:szCs w:val="22"/>
        </w:rPr>
        <w:t>Conte</w:t>
      </w:r>
      <w:r>
        <w:rPr>
          <w:szCs w:val="22"/>
        </w:rPr>
        <w:t xml:space="preserve">xto de la danza: Aspectos generales geográficos, históricos, sociales, políticos, culturales de la región. - El universo cultural y simbólico de los pueblos de la región: </w:t>
      </w:r>
      <w:r>
        <w:rPr>
          <w:szCs w:val="22"/>
        </w:rPr>
        <w:lastRenderedPageBreak/>
        <w:t>Prácticas y ritos sociales, religiosas y/o paganas, vinculados a la danzas: Fiestas A</w:t>
      </w:r>
      <w:r>
        <w:rPr>
          <w:szCs w:val="22"/>
        </w:rPr>
        <w:t xml:space="preserve">grarias. El carnaval. Las Comparsas. Festividades de los Santos. Fiestas Cuadreras. Peñas y otras. -Revisión </w:t>
      </w:r>
      <w:proofErr w:type="spellStart"/>
      <w:r>
        <w:rPr>
          <w:szCs w:val="22"/>
        </w:rPr>
        <w:t>complejizadora</w:t>
      </w:r>
      <w:proofErr w:type="spellEnd"/>
      <w:r>
        <w:rPr>
          <w:szCs w:val="22"/>
        </w:rPr>
        <w:t xml:space="preserve"> y crítica de las danzas Folclóricas compiladas que se bailaron y/o bailan de la región: Contextos Históricos, sociales y culturales </w:t>
      </w:r>
      <w:r>
        <w:rPr>
          <w:szCs w:val="22"/>
        </w:rPr>
        <w:t xml:space="preserve">de origen y desarrollo. </w:t>
      </w:r>
    </w:p>
    <w:p w:rsidR="00882237" w:rsidRDefault="0057086F">
      <w:pPr>
        <w:pStyle w:val="Default"/>
        <w:spacing w:line="480" w:lineRule="auto"/>
        <w:jc w:val="both"/>
      </w:pPr>
      <w:r>
        <w:rPr>
          <w:szCs w:val="22"/>
        </w:rPr>
        <w:t>Características Sintácticas y Semánticas: Postura. Movimientos. Ritmo. Pasos. Figuras. Coreografías. Significación y re- significación de las danzas. Recreación de las Danzas folclóricas: Gato. Gato Catamarqueño. Gato con relacione</w:t>
      </w:r>
      <w:r>
        <w:rPr>
          <w:szCs w:val="22"/>
        </w:rPr>
        <w:t xml:space="preserve">s. Gato en cuartos. Chacarera. Chacareara Doble. Chacarera Trunca. Escondido. Zamba. Zamba alegre. Cueca. Remedio. -Danzas Históricas: Tunante. </w:t>
      </w:r>
      <w:proofErr w:type="spellStart"/>
      <w:r>
        <w:rPr>
          <w:szCs w:val="22"/>
        </w:rPr>
        <w:t>Huayra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Muyoj</w:t>
      </w:r>
      <w:proofErr w:type="spellEnd"/>
      <w:r>
        <w:rPr>
          <w:szCs w:val="22"/>
        </w:rPr>
        <w:t xml:space="preserve">. Ecuador. Lorencita. Marote. </w:t>
      </w:r>
      <w:proofErr w:type="spellStart"/>
      <w:r>
        <w:rPr>
          <w:szCs w:val="22"/>
        </w:rPr>
        <w:t>Remesura</w:t>
      </w:r>
      <w:proofErr w:type="spellEnd"/>
      <w:r>
        <w:rPr>
          <w:szCs w:val="22"/>
        </w:rPr>
        <w:t>. La Firmeza. Amores. Gauchito. Sombrerito. - Danzas de Autore</w:t>
      </w:r>
      <w:r>
        <w:rPr>
          <w:szCs w:val="22"/>
        </w:rPr>
        <w:t>s Catamarqueños. Otras que se considere pertinentes</w:t>
      </w:r>
      <w:r>
        <w:rPr>
          <w:sz w:val="22"/>
          <w:szCs w:val="22"/>
        </w:rPr>
        <w:t xml:space="preserve">. </w:t>
      </w: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57086F">
      <w:pPr>
        <w:spacing w:line="360" w:lineRule="auto"/>
        <w:jc w:val="center"/>
      </w:pPr>
      <w:r>
        <w:rPr>
          <w:rFonts w:ascii="Arial" w:hAnsi="Arial" w:cs="Arial"/>
          <w:b/>
          <w:color w:val="000000"/>
          <w:sz w:val="28"/>
          <w:u w:val="single"/>
          <w:lang w:eastAsia="es-AR"/>
        </w:rPr>
        <w:t>CRONOGRAMA DE CONTENIDOS, PARCIALES Y TRABAJOS PRÁCTICOS:</w:t>
      </w:r>
    </w:p>
    <w:tbl>
      <w:tblPr>
        <w:tblW w:w="944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311"/>
        <w:gridCol w:w="826"/>
        <w:gridCol w:w="875"/>
        <w:gridCol w:w="843"/>
        <w:gridCol w:w="782"/>
        <w:gridCol w:w="977"/>
        <w:gridCol w:w="708"/>
        <w:gridCol w:w="708"/>
        <w:gridCol w:w="1060"/>
        <w:gridCol w:w="1352"/>
      </w:tblGrid>
      <w:tr w:rsidR="00882237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Eje /Meses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Abril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Mayo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Junio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Julio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Agosto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Septiembre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Octubre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AR"/>
              </w:rPr>
              <w:t>Noviembre</w:t>
            </w:r>
          </w:p>
        </w:tc>
      </w:tr>
      <w:tr w:rsidR="00882237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 xml:space="preserve">Eje 1 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highlight w:val="cyan"/>
                <w:lang w:eastAsia="es-AR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highlight w:val="cyan"/>
                <w:lang w:eastAsia="es-AR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highlight w:val="cyan"/>
                <w:lang w:eastAsia="es-AR"/>
              </w:rPr>
            </w:pP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</w:tr>
      <w:tr w:rsidR="00882237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Eje 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</w:tr>
      <w:tr w:rsidR="00882237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Eje 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</w:tr>
      <w:tr w:rsidR="00882237"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Trabajos Prácticos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1°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2°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57086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3°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82237" w:rsidRDefault="0088223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</w:tr>
    </w:tbl>
    <w:p w:rsidR="00882237" w:rsidRDefault="00882237">
      <w:pPr>
        <w:spacing w:line="360" w:lineRule="auto"/>
        <w:jc w:val="both"/>
        <w:rPr>
          <w:rFonts w:ascii="Arial" w:hAnsi="Arial" w:cs="Arial"/>
          <w:b/>
          <w:color w:val="000000"/>
          <w:lang w:eastAsia="es-AR"/>
        </w:rPr>
      </w:pPr>
    </w:p>
    <w:p w:rsidR="00882237" w:rsidRDefault="0057086F">
      <w:pPr>
        <w:spacing w:line="360" w:lineRule="auto"/>
        <w:jc w:val="both"/>
      </w:pPr>
      <w:r>
        <w:rPr>
          <w:rFonts w:ascii="Arial" w:hAnsi="Arial" w:cs="Arial"/>
          <w:b/>
          <w:color w:val="000000"/>
          <w:lang w:eastAsia="es-AR"/>
        </w:rPr>
        <w:t>1° parcial: desde el 06/06 al 17/06</w:t>
      </w:r>
    </w:p>
    <w:p w:rsidR="00882237" w:rsidRDefault="0057086F">
      <w:pPr>
        <w:spacing w:line="360" w:lineRule="auto"/>
        <w:jc w:val="both"/>
      </w:pPr>
      <w:r>
        <w:rPr>
          <w:rFonts w:ascii="Arial" w:hAnsi="Arial" w:cs="Arial"/>
          <w:b/>
          <w:color w:val="000000"/>
          <w:lang w:eastAsia="es-AR"/>
        </w:rPr>
        <w:t>2° parcial: desde el 05 al 17 del mes 09.</w:t>
      </w:r>
    </w:p>
    <w:p w:rsidR="00882237" w:rsidRDefault="0057086F">
      <w:pPr>
        <w:spacing w:line="360" w:lineRule="auto"/>
        <w:jc w:val="both"/>
      </w:pPr>
      <w:r>
        <w:rPr>
          <w:rFonts w:ascii="Arial" w:hAnsi="Arial" w:cs="Arial"/>
          <w:b/>
          <w:color w:val="000000"/>
          <w:lang w:eastAsia="es-AR"/>
        </w:rPr>
        <w:t xml:space="preserve">3° parcial y </w:t>
      </w:r>
      <w:proofErr w:type="spellStart"/>
      <w:r>
        <w:rPr>
          <w:rFonts w:ascii="Arial" w:hAnsi="Arial" w:cs="Arial"/>
          <w:b/>
          <w:color w:val="000000"/>
          <w:lang w:eastAsia="es-AR"/>
        </w:rPr>
        <w:t>recuperatorios</w:t>
      </w:r>
      <w:proofErr w:type="spellEnd"/>
      <w:r>
        <w:rPr>
          <w:rFonts w:ascii="Arial" w:hAnsi="Arial" w:cs="Arial"/>
          <w:b/>
          <w:color w:val="000000"/>
          <w:lang w:eastAsia="es-AR"/>
        </w:rPr>
        <w:t>: desde el 01 al 13 del mes 11.</w:t>
      </w:r>
    </w:p>
    <w:p w:rsidR="00882237" w:rsidRDefault="00882237">
      <w:pPr>
        <w:spacing w:line="360" w:lineRule="auto"/>
        <w:ind w:firstLine="284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spacing w:line="360" w:lineRule="auto"/>
        <w:ind w:firstLine="284"/>
        <w:jc w:val="both"/>
        <w:rPr>
          <w:rFonts w:ascii="Arial" w:hAnsi="Arial" w:cs="Arial"/>
          <w:b/>
          <w:u w:val="single"/>
        </w:rPr>
      </w:pPr>
    </w:p>
    <w:p w:rsidR="00882237" w:rsidRDefault="0057086F">
      <w:pPr>
        <w:spacing w:line="360" w:lineRule="auto"/>
        <w:ind w:firstLine="284"/>
        <w:jc w:val="both"/>
      </w:pPr>
      <w:r>
        <w:rPr>
          <w:rFonts w:ascii="Arial" w:hAnsi="Arial" w:cs="Arial"/>
          <w:b/>
          <w:u w:val="single"/>
        </w:rPr>
        <w:t>EVALUACIÓN</w:t>
      </w:r>
      <w:r>
        <w:rPr>
          <w:rFonts w:ascii="Arial" w:hAnsi="Arial" w:cs="Arial"/>
          <w:b/>
        </w:rPr>
        <w:t>:</w:t>
      </w:r>
    </w:p>
    <w:p w:rsidR="00882237" w:rsidRDefault="00882237">
      <w:pPr>
        <w:spacing w:line="360" w:lineRule="auto"/>
        <w:ind w:firstLine="284"/>
        <w:jc w:val="both"/>
      </w:pPr>
    </w:p>
    <w:p w:rsidR="00882237" w:rsidRDefault="0057086F">
      <w:pPr>
        <w:spacing w:line="360" w:lineRule="auto"/>
        <w:ind w:firstLine="574"/>
        <w:jc w:val="both"/>
      </w:pPr>
      <w:r>
        <w:rPr>
          <w:rFonts w:ascii="Arial" w:eastAsia="Times New Roman" w:hAnsi="Arial" w:cs="Arial"/>
          <w:bCs/>
          <w:color w:val="000000"/>
          <w:lang w:eastAsia="es-AR"/>
        </w:rPr>
        <w:t xml:space="preserve">Es una construcción epistemológica y didáctica sujeta a decisiones que remiten al plano ideológico. </w:t>
      </w:r>
    </w:p>
    <w:p w:rsidR="00882237" w:rsidRDefault="0057086F">
      <w:pPr>
        <w:spacing w:line="360" w:lineRule="auto"/>
        <w:ind w:firstLine="574"/>
        <w:jc w:val="both"/>
      </w:pPr>
      <w:r>
        <w:rPr>
          <w:rFonts w:ascii="Arial" w:eastAsia="Times New Roman" w:hAnsi="Arial" w:cs="Arial"/>
          <w:bCs/>
          <w:color w:val="000000"/>
          <w:lang w:eastAsia="es-AR"/>
        </w:rPr>
        <w:t xml:space="preserve">Esta instancia, como práctica social, posee un carácter valorativo, subjetivo, parcial e incompleto. </w:t>
      </w:r>
    </w:p>
    <w:p w:rsidR="00882237" w:rsidRDefault="0057086F">
      <w:pPr>
        <w:spacing w:line="360" w:lineRule="auto"/>
        <w:ind w:firstLine="574"/>
        <w:jc w:val="both"/>
      </w:pPr>
      <w:r>
        <w:rPr>
          <w:rFonts w:ascii="Arial" w:eastAsia="Times New Roman" w:hAnsi="Arial" w:cs="Arial"/>
          <w:bCs/>
          <w:color w:val="000000"/>
          <w:lang w:eastAsia="es-AR"/>
        </w:rPr>
        <w:t>Para esto será necesario desplegar en el proceso educ</w:t>
      </w:r>
      <w:r>
        <w:rPr>
          <w:rFonts w:ascii="Arial" w:eastAsia="Times New Roman" w:hAnsi="Arial" w:cs="Arial"/>
          <w:bCs/>
          <w:color w:val="000000"/>
          <w:lang w:eastAsia="es-AR"/>
        </w:rPr>
        <w:t xml:space="preserve">ativo distintas instancias que favorezcan una visión de conjunto de los conocimientos abordados, sometiéndolos a discusión para </w:t>
      </w:r>
      <w:proofErr w:type="spellStart"/>
      <w:r>
        <w:rPr>
          <w:rFonts w:ascii="Arial" w:eastAsia="Times New Roman" w:hAnsi="Arial" w:cs="Arial"/>
          <w:bCs/>
          <w:color w:val="000000"/>
          <w:lang w:eastAsia="es-AR"/>
        </w:rPr>
        <w:t>modiﬁcar</w:t>
      </w:r>
      <w:proofErr w:type="spellEnd"/>
      <w:r>
        <w:rPr>
          <w:rFonts w:ascii="Arial" w:eastAsia="Times New Roman" w:hAnsi="Arial" w:cs="Arial"/>
          <w:bCs/>
          <w:color w:val="000000"/>
          <w:lang w:eastAsia="es-AR"/>
        </w:rPr>
        <w:t xml:space="preserve"> visiones particulares a partir del trabajo con los otros. </w:t>
      </w:r>
    </w:p>
    <w:p w:rsidR="00882237" w:rsidRDefault="0057086F">
      <w:pPr>
        <w:spacing w:line="360" w:lineRule="auto"/>
        <w:ind w:firstLine="574"/>
        <w:jc w:val="both"/>
      </w:pPr>
      <w:r>
        <w:rPr>
          <w:rFonts w:ascii="Arial" w:hAnsi="Arial" w:cs="Arial"/>
        </w:rPr>
        <w:t>Para la evaluación dentro de esta área se tendrá en cuenta t</w:t>
      </w:r>
      <w:r>
        <w:rPr>
          <w:rFonts w:ascii="Arial" w:hAnsi="Arial" w:cs="Arial"/>
        </w:rPr>
        <w:t>odos procesos pedagógicos que conforman la práctica educativa; de manera tal que se pueda evaluar las diferentes etapas de trabajo, tanto individual como grupal.</w:t>
      </w: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</w:rPr>
        <w:t xml:space="preserve">Asimismo se analizará y reflexionará respecto a  evaluación de los aprendizajes de los alumnos supone también la evaluación de las prácticas de enseñanza; ya que ambas son fundamentales en el proceso de seguimiento del desarrollo curricular. </w:t>
      </w:r>
    </w:p>
    <w:p w:rsidR="00882237" w:rsidRDefault="00882237">
      <w:pPr>
        <w:rPr>
          <w:rFonts w:ascii="Arial" w:hAnsi="Arial" w:cs="Arial"/>
        </w:rPr>
      </w:pPr>
    </w:p>
    <w:p w:rsidR="00882237" w:rsidRDefault="00882237">
      <w:pPr>
        <w:ind w:left="720"/>
        <w:rPr>
          <w:rFonts w:ascii="Arial" w:eastAsia="Times New Roman" w:hAnsi="Arial" w:cs="Arial"/>
          <w:b/>
          <w:i/>
          <w:u w:val="single"/>
          <w:lang w:val="en-US" w:eastAsia="en-US"/>
        </w:rPr>
      </w:pPr>
    </w:p>
    <w:p w:rsidR="00882237" w:rsidRDefault="0057086F">
      <w:pPr>
        <w:numPr>
          <w:ilvl w:val="0"/>
          <w:numId w:val="4"/>
        </w:numPr>
      </w:pP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Condiciones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 xml:space="preserve"> de </w:t>
      </w: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acreditación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>:</w:t>
      </w:r>
    </w:p>
    <w:p w:rsidR="00882237" w:rsidRDefault="00882237">
      <w:pPr>
        <w:rPr>
          <w:rFonts w:ascii="Arial" w:eastAsia="Times New Roman" w:hAnsi="Arial" w:cs="Arial"/>
          <w:b/>
          <w:u w:val="single"/>
          <w:lang w:val="en-US" w:eastAsia="en-US"/>
        </w:rPr>
      </w:pPr>
    </w:p>
    <w:p w:rsidR="00882237" w:rsidRDefault="0057086F">
      <w:pPr>
        <w:numPr>
          <w:ilvl w:val="0"/>
          <w:numId w:val="5"/>
        </w:numPr>
      </w:pP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Condición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 xml:space="preserve"> de </w:t>
      </w: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estudiante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promocional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>:</w:t>
      </w:r>
    </w:p>
    <w:p w:rsidR="00882237" w:rsidRDefault="00882237">
      <w:pPr>
        <w:rPr>
          <w:rFonts w:ascii="Arial" w:eastAsia="Times New Roman" w:hAnsi="Arial" w:cs="Arial"/>
          <w:b/>
          <w:u w:val="single"/>
          <w:lang w:val="en-US" w:eastAsia="en-US"/>
        </w:rPr>
      </w:pPr>
    </w:p>
    <w:p w:rsidR="00882237" w:rsidRDefault="00882237">
      <w:pPr>
        <w:rPr>
          <w:rFonts w:ascii="Arial" w:eastAsia="Times New Roman" w:hAnsi="Arial" w:cs="Arial"/>
          <w:b/>
          <w:u w:val="single"/>
          <w:lang w:val="en-US" w:eastAsia="en-US"/>
        </w:rPr>
      </w:pPr>
    </w:p>
    <w:p w:rsidR="00882237" w:rsidRDefault="0057086F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rPr>
          <w:rFonts w:ascii="Arial" w:hAnsi="Arial" w:cs="Arial"/>
        </w:rPr>
        <w:t>80 % de asistencia</w:t>
      </w:r>
    </w:p>
    <w:p w:rsidR="00882237" w:rsidRDefault="0057086F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rPr>
          <w:rFonts w:ascii="Arial" w:hAnsi="Arial" w:cs="Arial"/>
        </w:rPr>
        <w:t>Aprobación de trabajos prácticos y/o instancias de evaluación.</w:t>
      </w:r>
    </w:p>
    <w:p w:rsidR="00882237" w:rsidRDefault="0057086F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rPr>
          <w:rFonts w:ascii="Arial" w:hAnsi="Arial" w:cs="Arial"/>
        </w:rPr>
        <w:t>Obtener un mínimo de 7 (siete) puntos en las instancias de evaluación parcial.</w:t>
      </w:r>
    </w:p>
    <w:p w:rsidR="00882237" w:rsidRDefault="0057086F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rPr>
          <w:rFonts w:ascii="Arial" w:hAnsi="Arial" w:cs="Arial"/>
        </w:rPr>
        <w:t>Al finalizar el cursado el alumno deb</w:t>
      </w:r>
      <w:r>
        <w:rPr>
          <w:rFonts w:ascii="Arial" w:hAnsi="Arial" w:cs="Arial"/>
        </w:rPr>
        <w:t>erá rendir un coloquio teórico- práctico y obtener no menos de 7 (siete) puntos.</w:t>
      </w:r>
    </w:p>
    <w:p w:rsidR="00882237" w:rsidRDefault="00882237">
      <w:pPr>
        <w:rPr>
          <w:rFonts w:ascii="Arial" w:eastAsia="Times New Roman" w:hAnsi="Arial" w:cs="Arial"/>
          <w:b/>
          <w:u w:val="single"/>
          <w:lang w:val="en-US" w:eastAsia="en-US"/>
        </w:rPr>
      </w:pPr>
    </w:p>
    <w:p w:rsidR="00882237" w:rsidRDefault="00882237">
      <w:pPr>
        <w:ind w:left="1440"/>
        <w:rPr>
          <w:rFonts w:ascii="Arial" w:eastAsia="Times New Roman" w:hAnsi="Arial" w:cs="Arial"/>
          <w:b/>
          <w:u w:val="single"/>
          <w:lang w:val="en-US" w:eastAsia="en-US"/>
        </w:rPr>
      </w:pPr>
    </w:p>
    <w:p w:rsidR="00882237" w:rsidRDefault="0057086F">
      <w:pPr>
        <w:numPr>
          <w:ilvl w:val="0"/>
          <w:numId w:val="5"/>
        </w:numPr>
      </w:pP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Condición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 xml:space="preserve"> de </w:t>
      </w:r>
      <w:proofErr w:type="spellStart"/>
      <w:r>
        <w:rPr>
          <w:rFonts w:ascii="Arial" w:eastAsia="Times New Roman" w:hAnsi="Arial" w:cs="Arial"/>
          <w:b/>
          <w:u w:val="single"/>
          <w:lang w:val="en-US" w:eastAsia="en-US"/>
        </w:rPr>
        <w:t>estudiante</w:t>
      </w:r>
      <w:proofErr w:type="spellEnd"/>
      <w:r>
        <w:rPr>
          <w:rFonts w:ascii="Arial" w:eastAsia="Times New Roman" w:hAnsi="Arial" w:cs="Arial"/>
          <w:b/>
          <w:u w:val="single"/>
          <w:lang w:val="en-US" w:eastAsia="en-US"/>
        </w:rPr>
        <w:t xml:space="preserve"> regular:</w:t>
      </w:r>
    </w:p>
    <w:p w:rsidR="00882237" w:rsidRDefault="00882237">
      <w:pPr>
        <w:rPr>
          <w:rFonts w:ascii="Arial" w:eastAsia="Times New Roman" w:hAnsi="Arial" w:cs="Arial"/>
          <w:b/>
          <w:u w:val="single"/>
          <w:lang w:val="en-US" w:eastAsia="en-US"/>
        </w:rPr>
      </w:pPr>
    </w:p>
    <w:p w:rsidR="00882237" w:rsidRDefault="0057086F">
      <w:pPr>
        <w:pStyle w:val="Cuerpodeltexto2"/>
        <w:numPr>
          <w:ilvl w:val="0"/>
          <w:numId w:val="7"/>
        </w:numPr>
        <w:tabs>
          <w:tab w:val="left" w:pos="706"/>
        </w:tabs>
        <w:spacing w:before="0" w:after="200" w:line="360" w:lineRule="auto"/>
        <w:ind w:left="714" w:hanging="357"/>
        <w:jc w:val="both"/>
      </w:pPr>
      <w:r>
        <w:rPr>
          <w:rFonts w:ascii="Arial" w:eastAsia="Arial Unicode MS" w:hAnsi="Arial" w:cs="Arial"/>
          <w:color w:val="000000"/>
          <w:sz w:val="24"/>
          <w:lang w:val="es-ES" w:eastAsia="es-ES" w:bidi="es-ES"/>
        </w:rPr>
        <w:t xml:space="preserve">75 % de </w:t>
      </w:r>
      <w:proofErr w:type="spellStart"/>
      <w:r>
        <w:rPr>
          <w:rFonts w:ascii="Arial" w:eastAsia="Arial Unicode MS" w:hAnsi="Arial" w:cs="Arial"/>
          <w:color w:val="000000"/>
          <w:sz w:val="24"/>
          <w:lang w:val="es-ES" w:eastAsia="es-ES" w:bidi="es-ES"/>
        </w:rPr>
        <w:t>presencialidad</w:t>
      </w:r>
      <w:proofErr w:type="spellEnd"/>
      <w:r>
        <w:rPr>
          <w:rFonts w:ascii="Arial" w:eastAsia="Arial Unicode MS" w:hAnsi="Arial" w:cs="Arial"/>
          <w:color w:val="000000"/>
          <w:sz w:val="24"/>
          <w:lang w:val="es-ES" w:eastAsia="es-ES" w:bidi="es-ES"/>
        </w:rPr>
        <w:t xml:space="preserve"> y 60 %, aquellos estudiantes que trabajen y/o se encuentran en otras situaciones excepcionales que se pudieran presentar </w:t>
      </w:r>
    </w:p>
    <w:p w:rsidR="00882237" w:rsidRDefault="0057086F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rPr>
          <w:rFonts w:ascii="Arial" w:hAnsi="Arial" w:cs="Arial"/>
        </w:rPr>
        <w:t>Obtener un mínimo de 4 (cuatro) puntos en las instancias de trabajos prácticos y/o instancias de evaluación</w:t>
      </w:r>
    </w:p>
    <w:p w:rsidR="00882237" w:rsidRDefault="0057086F">
      <w:pPr>
        <w:pStyle w:val="Cuerpodeltexto2"/>
        <w:numPr>
          <w:ilvl w:val="0"/>
          <w:numId w:val="7"/>
        </w:numPr>
        <w:spacing w:before="0" w:after="200" w:line="360" w:lineRule="auto"/>
      </w:pPr>
      <w:r>
        <w:rPr>
          <w:rFonts w:ascii="Arial" w:eastAsia="Arial Unicode MS" w:hAnsi="Arial" w:cs="Arial"/>
          <w:color w:val="000000"/>
          <w:sz w:val="24"/>
          <w:lang w:val="es-ES" w:eastAsia="es-ES" w:bidi="es-ES"/>
        </w:rPr>
        <w:t xml:space="preserve">El </w:t>
      </w:r>
      <w:r>
        <w:rPr>
          <w:rFonts w:ascii="Arial" w:eastAsia="Arial Unicode MS" w:hAnsi="Arial" w:cs="Arial"/>
          <w:color w:val="000000"/>
          <w:sz w:val="24"/>
          <w:lang w:val="es-ES" w:eastAsia="es-ES" w:bidi="es-ES"/>
        </w:rPr>
        <w:t xml:space="preserve">examen final es ante tribunal, la aprobación es con 4 (cuatro) puntos. </w:t>
      </w: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882237">
      <w:pPr>
        <w:spacing w:line="360" w:lineRule="auto"/>
        <w:ind w:firstLine="567"/>
        <w:jc w:val="both"/>
        <w:rPr>
          <w:rFonts w:ascii="Arial" w:hAnsi="Arial" w:cs="Arial"/>
          <w:b/>
          <w:u w:val="single"/>
        </w:rPr>
      </w:pPr>
    </w:p>
    <w:p w:rsidR="00882237" w:rsidRDefault="0057086F">
      <w:pPr>
        <w:spacing w:line="360" w:lineRule="auto"/>
        <w:ind w:firstLine="567"/>
        <w:jc w:val="both"/>
      </w:pPr>
      <w:r>
        <w:rPr>
          <w:rFonts w:ascii="Arial" w:hAnsi="Arial" w:cs="Arial"/>
          <w:b/>
          <w:u w:val="single"/>
        </w:rPr>
        <w:t>BIBLIOGRAFÍA</w:t>
      </w:r>
      <w:r>
        <w:rPr>
          <w:rFonts w:ascii="Arial" w:hAnsi="Arial" w:cs="Arial"/>
          <w:b/>
        </w:rPr>
        <w:t>: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r>
        <w:rPr>
          <w:szCs w:val="22"/>
        </w:rPr>
        <w:t xml:space="preserve">AGUILAR, MARÍA. 1989. </w:t>
      </w:r>
      <w:r>
        <w:rPr>
          <w:i/>
          <w:iCs/>
          <w:szCs w:val="22"/>
        </w:rPr>
        <w:t xml:space="preserve">“Folclore Para Armar”. </w:t>
      </w:r>
      <w:r>
        <w:rPr>
          <w:szCs w:val="22"/>
        </w:rPr>
        <w:t xml:space="preserve">Bs. As. Ediciones Culturales Argentinas. 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bookmarkStart w:id="1" w:name="__DdeLink__1479_1031560094"/>
      <w:r>
        <w:rPr>
          <w:szCs w:val="22"/>
        </w:rPr>
        <w:t xml:space="preserve">ARICÓ, HÉCTOR. 2009. </w:t>
      </w:r>
      <w:r>
        <w:rPr>
          <w:i/>
          <w:iCs/>
          <w:szCs w:val="22"/>
        </w:rPr>
        <w:t xml:space="preserve">“Danzas Tradicionales Argentinas para Actos Escolares”. </w:t>
      </w:r>
      <w:r>
        <w:rPr>
          <w:szCs w:val="22"/>
        </w:rPr>
        <w:t>Ciudad Autónoma de Bs. AS. Rayen Ediciones.</w:t>
      </w:r>
      <w:bookmarkEnd w:id="1"/>
      <w:r>
        <w:rPr>
          <w:szCs w:val="22"/>
        </w:rPr>
        <w:t xml:space="preserve"> 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r>
        <w:rPr>
          <w:szCs w:val="22"/>
        </w:rPr>
        <w:t xml:space="preserve">ARICÓ, HÉCTOR. 2009. </w:t>
      </w:r>
      <w:r>
        <w:rPr>
          <w:i/>
          <w:iCs/>
          <w:szCs w:val="22"/>
        </w:rPr>
        <w:t xml:space="preserve">“Danzas Tradicionales Argentinas. Una Nueva propuesta”. </w:t>
      </w:r>
      <w:r>
        <w:rPr>
          <w:szCs w:val="22"/>
        </w:rPr>
        <w:t xml:space="preserve">Editorial Escolar, Buenos Aires. 2015 - 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r>
        <w:rPr>
          <w:szCs w:val="22"/>
        </w:rPr>
        <w:t>BERRUTI, PEDRO. 1987</w:t>
      </w:r>
      <w:r>
        <w:rPr>
          <w:i/>
          <w:iCs/>
          <w:szCs w:val="22"/>
        </w:rPr>
        <w:t xml:space="preserve">. “Manual de danzas Nativas Argentinas”. </w:t>
      </w:r>
      <w:r>
        <w:rPr>
          <w:szCs w:val="22"/>
        </w:rPr>
        <w:t>Bs. Aires. Argentinas. 15 Edició</w:t>
      </w:r>
      <w:r>
        <w:rPr>
          <w:szCs w:val="22"/>
        </w:rPr>
        <w:t xml:space="preserve">n. Editorial Escolar. 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r>
        <w:rPr>
          <w:szCs w:val="22"/>
        </w:rPr>
        <w:t>CERVI, Hugo. 1987. “</w:t>
      </w:r>
      <w:r>
        <w:rPr>
          <w:i/>
          <w:iCs/>
          <w:szCs w:val="22"/>
        </w:rPr>
        <w:t>Curso Práctico de danzas Folclóricas”</w:t>
      </w:r>
      <w:r>
        <w:rPr>
          <w:szCs w:val="22"/>
        </w:rPr>
        <w:t xml:space="preserve">. Bs. As. Argentina. Editorial Construcciones Sudamericanas. 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r>
        <w:rPr>
          <w:szCs w:val="22"/>
        </w:rPr>
        <w:t xml:space="preserve">COLUCCIO, Félix. </w:t>
      </w:r>
      <w:r>
        <w:rPr>
          <w:i/>
          <w:iCs/>
          <w:szCs w:val="22"/>
        </w:rPr>
        <w:t>Diccionario Folclórico Argentino</w:t>
      </w:r>
      <w:r>
        <w:rPr>
          <w:szCs w:val="22"/>
        </w:rPr>
        <w:t xml:space="preserve">. Editorial Plus Ultra. </w:t>
      </w:r>
    </w:p>
    <w:p w:rsidR="00882237" w:rsidRDefault="0057086F">
      <w:pPr>
        <w:pStyle w:val="Default"/>
        <w:numPr>
          <w:ilvl w:val="0"/>
          <w:numId w:val="1"/>
        </w:numPr>
        <w:spacing w:line="480" w:lineRule="auto"/>
      </w:pPr>
      <w:r>
        <w:rPr>
          <w:szCs w:val="22"/>
        </w:rPr>
        <w:t>DE LOS SANTOS AMORES, Juan. Didáctica de</w:t>
      </w:r>
      <w:r>
        <w:rPr>
          <w:szCs w:val="22"/>
        </w:rPr>
        <w:t xml:space="preserve"> la Danzas Folclóricas Argentinas. </w:t>
      </w:r>
    </w:p>
    <w:p w:rsidR="00882237" w:rsidRDefault="0057086F">
      <w:pPr>
        <w:numPr>
          <w:ilvl w:val="0"/>
          <w:numId w:val="1"/>
        </w:numPr>
      </w:pPr>
      <w:proofErr w:type="spellStart"/>
      <w:r>
        <w:rPr>
          <w:rFonts w:ascii="Arial" w:hAnsi="Arial"/>
        </w:rPr>
        <w:t>Assunçao</w:t>
      </w:r>
      <w:proofErr w:type="spellEnd"/>
      <w:r>
        <w:rPr>
          <w:rFonts w:ascii="Arial" w:hAnsi="Arial"/>
        </w:rPr>
        <w:t xml:space="preserve">, Fernando O; </w:t>
      </w:r>
      <w:proofErr w:type="spellStart"/>
      <w:r>
        <w:rPr>
          <w:rFonts w:ascii="Arial" w:hAnsi="Arial"/>
        </w:rPr>
        <w:t>Latour</w:t>
      </w:r>
      <w:proofErr w:type="spellEnd"/>
      <w:r>
        <w:rPr>
          <w:rFonts w:ascii="Arial" w:hAnsi="Arial"/>
        </w:rPr>
        <w:t xml:space="preserve"> De Botas, Olga; Durante, Beatriz. </w:t>
      </w:r>
      <w:r>
        <w:rPr>
          <w:rFonts w:ascii="Arial" w:hAnsi="Arial"/>
          <w:i/>
        </w:rPr>
        <w:t>Bailes Criollos Rioplatenses.</w:t>
      </w:r>
      <w:r>
        <w:rPr>
          <w:rFonts w:ascii="Arial" w:hAnsi="Arial"/>
        </w:rPr>
        <w:t xml:space="preserve"> Editorial Claridad.2011</w:t>
      </w:r>
    </w:p>
    <w:sectPr w:rsidR="0088223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5948"/>
    <w:multiLevelType w:val="multilevel"/>
    <w:tmpl w:val="E0B2BC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9522AE"/>
    <w:multiLevelType w:val="multilevel"/>
    <w:tmpl w:val="2BB635B4"/>
    <w:lvl w:ilvl="0">
      <w:start w:val="1"/>
      <w:numFmt w:val="bullet"/>
      <w:lvlText w:val=""/>
      <w:lvlJc w:val="left"/>
      <w:pPr>
        <w:ind w:left="1440" w:hanging="360"/>
      </w:pPr>
      <w:rPr>
        <w:rFonts w:ascii="Wingdings 2" w:hAnsi="Wingdings 2" w:cs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CD43C8"/>
    <w:multiLevelType w:val="multilevel"/>
    <w:tmpl w:val="2E06F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E15D33"/>
    <w:multiLevelType w:val="multilevel"/>
    <w:tmpl w:val="4D70228C"/>
    <w:lvl w:ilvl="0">
      <w:start w:val="1"/>
      <w:numFmt w:val="bullet"/>
      <w:lvlText w:val=""/>
      <w:lvlJc w:val="left"/>
      <w:pPr>
        <w:ind w:left="720" w:hanging="360"/>
      </w:pPr>
      <w:rPr>
        <w:rFonts w:ascii="Wingdings 2" w:hAnsi="Wingdings 2" w:cs="Wingdings 2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8903B1"/>
    <w:multiLevelType w:val="multilevel"/>
    <w:tmpl w:val="9CF857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1C7902"/>
    <w:multiLevelType w:val="multilevel"/>
    <w:tmpl w:val="07163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614518"/>
    <w:multiLevelType w:val="multilevel"/>
    <w:tmpl w:val="D79618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7B6707"/>
    <w:multiLevelType w:val="multilevel"/>
    <w:tmpl w:val="63FC36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37"/>
    <w:rsid w:val="0057086F"/>
    <w:rsid w:val="008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020BB4-9327-43BC-A3F5-57EB4D47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319">
    <w:name w:val="ListLabel 319"/>
    <w:qFormat/>
    <w:rPr>
      <w:rFonts w:cs="Symbol"/>
      <w:sz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b/>
      <w:sz w:val="24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Wingdings"/>
      <w:b/>
      <w:sz w:val="24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Wingdings 2"/>
      <w:sz w:val="24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Wingdings 2"/>
      <w:b/>
      <w:sz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Arial" w:eastAsia="Calibri" w:hAnsi="Arial" w:cs="Arial"/>
      <w:color w:val="000000"/>
      <w:lang w:eastAsia="en-US" w:bidi="ar-SA"/>
    </w:rPr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  <w:style w:type="paragraph" w:customStyle="1" w:styleId="Cuerpodeltexto2">
    <w:name w:val="Cuerpo del texto (2)"/>
    <w:basedOn w:val="Normal"/>
    <w:qFormat/>
    <w:pPr>
      <w:widowControl w:val="0"/>
      <w:shd w:val="clear" w:color="auto" w:fill="FFFFFF"/>
      <w:spacing w:before="2220"/>
      <w:ind w:hanging="380"/>
    </w:pPr>
    <w:rPr>
      <w:rFonts w:ascii="Calibri" w:eastAsia="Calibri" w:hAnsi="Calibri" w:cs="Tahoma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dc:description/>
  <cp:lastModifiedBy>alumno</cp:lastModifiedBy>
  <cp:revision>2</cp:revision>
  <dcterms:created xsi:type="dcterms:W3CDTF">2016-11-03T19:45:00Z</dcterms:created>
  <dcterms:modified xsi:type="dcterms:W3CDTF">2016-11-03T19:45:00Z</dcterms:modified>
  <dc:language>es-AR</dc:language>
</cp:coreProperties>
</file>